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D11BF" w:rsidRDefault="00601D37" w:rsidP="008D11BF">
      <w:pPr>
        <w:spacing w:after="0" w:line="276" w:lineRule="auto"/>
        <w:ind w:firstLine="709"/>
        <w:contextualSpacing/>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 </w:t>
      </w:r>
      <w:r w:rsidR="0071613B" w:rsidRPr="008D11BF">
        <w:rPr>
          <w:rFonts w:ascii="Times New Roman" w:hAnsi="Times New Roman" w:cs="Times New Roman"/>
          <w:b/>
          <w:bCs/>
          <w:sz w:val="24"/>
          <w:szCs w:val="24"/>
          <w:lang w:val="en-US"/>
        </w:rPr>
        <w:t>Funds and Equipment</w:t>
      </w:r>
    </w:p>
    <w:p w:rsidR="0071613B" w:rsidRPr="008D11BF" w:rsidRDefault="0071613B" w:rsidP="008D11BF">
      <w:pPr>
        <w:spacing w:after="0" w:line="276" w:lineRule="auto"/>
        <w:ind w:firstLine="709"/>
        <w:contextualSpacing/>
        <w:jc w:val="both"/>
        <w:rPr>
          <w:rFonts w:ascii="Times New Roman" w:hAnsi="Times New Roman" w:cs="Times New Roman"/>
          <w:b/>
          <w:bCs/>
          <w:sz w:val="24"/>
          <w:szCs w:val="24"/>
          <w:lang w:val="en-US"/>
        </w:rPr>
      </w:pPr>
      <w:r w:rsidRPr="008D11BF">
        <w:rPr>
          <w:rFonts w:ascii="Times New Roman" w:hAnsi="Times New Roman" w:cs="Times New Roman"/>
          <w:b/>
          <w:bCs/>
          <w:sz w:val="24"/>
          <w:szCs w:val="24"/>
          <w:lang w:val="en-US"/>
        </w:rPr>
        <w:t xml:space="preserve"> </w:t>
      </w:r>
    </w:p>
    <w:p w:rsidR="0071613B" w:rsidRPr="008D11BF" w:rsidRDefault="0071613B" w:rsidP="008D11BF">
      <w:pPr>
        <w:spacing w:after="0" w:line="276" w:lineRule="auto"/>
        <w:ind w:firstLine="709"/>
        <w:contextualSpacing/>
        <w:jc w:val="both"/>
        <w:rPr>
          <w:rFonts w:ascii="Times New Roman" w:hAnsi="Times New Roman" w:cs="Times New Roman"/>
          <w:sz w:val="24"/>
          <w:szCs w:val="24"/>
          <w:lang w:val="en-US"/>
        </w:rPr>
      </w:pPr>
      <w:r w:rsidRPr="008D11BF">
        <w:rPr>
          <w:rFonts w:ascii="Times New Roman" w:hAnsi="Times New Roman" w:cs="Times New Roman"/>
          <w:sz w:val="24"/>
          <w:szCs w:val="24"/>
          <w:lang w:val="en-US"/>
        </w:rPr>
        <w:t xml:space="preserve">The UZSWLU fund is distributed to establish and strengthen the material and technical base of the University. Funding is realized to financially support the international and local projects, staff development training </w:t>
      </w:r>
      <w:proofErr w:type="spellStart"/>
      <w:r w:rsidRPr="008D11BF">
        <w:rPr>
          <w:rFonts w:ascii="Times New Roman" w:hAnsi="Times New Roman" w:cs="Times New Roman"/>
          <w:sz w:val="24"/>
          <w:szCs w:val="24"/>
          <w:lang w:val="en-US"/>
        </w:rPr>
        <w:t>programmes</w:t>
      </w:r>
      <w:proofErr w:type="spellEnd"/>
      <w:r w:rsidRPr="008D11BF">
        <w:rPr>
          <w:rFonts w:ascii="Times New Roman" w:hAnsi="Times New Roman" w:cs="Times New Roman"/>
          <w:sz w:val="24"/>
          <w:szCs w:val="24"/>
          <w:lang w:val="en-US"/>
        </w:rPr>
        <w:t xml:space="preserve">, student exchange </w:t>
      </w:r>
      <w:proofErr w:type="spellStart"/>
      <w:r w:rsidRPr="008D11BF">
        <w:rPr>
          <w:rFonts w:ascii="Times New Roman" w:hAnsi="Times New Roman" w:cs="Times New Roman"/>
          <w:sz w:val="24"/>
          <w:szCs w:val="24"/>
          <w:lang w:val="en-US"/>
        </w:rPr>
        <w:t>programmes</w:t>
      </w:r>
      <w:proofErr w:type="spellEnd"/>
      <w:r w:rsidRPr="008D11BF">
        <w:rPr>
          <w:rFonts w:ascii="Times New Roman" w:hAnsi="Times New Roman" w:cs="Times New Roman"/>
          <w:sz w:val="24"/>
          <w:szCs w:val="24"/>
          <w:lang w:val="en-US"/>
        </w:rPr>
        <w:t>, scientific research activities, equipping the classrooms, laboratories and IT rooms with modern means of technology. The University ensures equity and accessibility in the utilization of all facilities.</w:t>
      </w:r>
    </w:p>
    <w:p w:rsidR="0071613B" w:rsidRPr="008D11BF" w:rsidRDefault="0071613B" w:rsidP="008D11BF">
      <w:pPr>
        <w:spacing w:after="0" w:line="276" w:lineRule="auto"/>
        <w:ind w:firstLine="709"/>
        <w:contextualSpacing/>
        <w:jc w:val="both"/>
        <w:rPr>
          <w:rFonts w:ascii="Times New Roman" w:hAnsi="Times New Roman" w:cs="Times New Roman"/>
          <w:sz w:val="24"/>
          <w:szCs w:val="24"/>
          <w:lang w:val="en-US"/>
        </w:rPr>
      </w:pPr>
      <w:r w:rsidRPr="008D11BF">
        <w:rPr>
          <w:rFonts w:ascii="Times New Roman" w:hAnsi="Times New Roman" w:cs="Times New Roman"/>
          <w:sz w:val="24"/>
          <w:szCs w:val="24"/>
          <w:lang w:val="en-US"/>
        </w:rPr>
        <w:t xml:space="preserve">University funding is distributed according to Uzbekistan's laws, taking into account the number of students, administrative staff, teaching staff, and service personnel. It also considers the technical support needed for classrooms, language labs, and research centers. In order to ensure high-quality organization of the educational process at the University, funds are allocated in accord with the applications pushed forth by the departments and faculties. </w:t>
      </w:r>
    </w:p>
    <w:p w:rsidR="0071613B" w:rsidRPr="008D11BF" w:rsidRDefault="0071613B" w:rsidP="008D11BF">
      <w:pPr>
        <w:spacing w:after="0" w:line="276" w:lineRule="auto"/>
        <w:ind w:firstLine="709"/>
        <w:contextualSpacing/>
        <w:jc w:val="both"/>
        <w:rPr>
          <w:rFonts w:ascii="Times New Roman" w:hAnsi="Times New Roman" w:cs="Times New Roman"/>
          <w:sz w:val="24"/>
          <w:szCs w:val="24"/>
          <w:lang w:val="en-US"/>
        </w:rPr>
      </w:pPr>
      <w:r w:rsidRPr="008D11BF">
        <w:rPr>
          <w:rFonts w:ascii="Times New Roman" w:hAnsi="Times New Roman" w:cs="Times New Roman"/>
          <w:sz w:val="24"/>
          <w:szCs w:val="24"/>
          <w:lang w:val="en-US"/>
        </w:rPr>
        <w:t xml:space="preserve">The distribution of funds between faculties, departments and areas of education takes place in order to develop the material and technical base of the University. The information on the intended processes and operations carried out in the departments operating at the University during one calendar year is generated and delivered to the financial planning department. </w:t>
      </w:r>
      <w:hyperlink r:id="rId4" w:history="1">
        <w:r w:rsidR="00601D37" w:rsidRPr="000139B4">
          <w:rPr>
            <w:rStyle w:val="a3"/>
            <w:rFonts w:ascii="Times New Roman" w:hAnsi="Times New Roman" w:cs="Times New Roman"/>
            <w:sz w:val="24"/>
            <w:szCs w:val="24"/>
            <w:lang w:val="en-US"/>
          </w:rPr>
          <w:t>https://lex.uz/docs/1379834</w:t>
        </w:r>
      </w:hyperlink>
      <w:r w:rsidR="00601D37">
        <w:rPr>
          <w:rFonts w:ascii="Times New Roman" w:hAnsi="Times New Roman" w:cs="Times New Roman"/>
          <w:sz w:val="24"/>
          <w:szCs w:val="24"/>
          <w:lang w:val="en-US"/>
        </w:rPr>
        <w:t xml:space="preserve"> </w:t>
      </w:r>
      <w:r w:rsidRPr="008D11BF">
        <w:rPr>
          <w:rFonts w:ascii="Times New Roman" w:hAnsi="Times New Roman" w:cs="Times New Roman"/>
          <w:sz w:val="24"/>
          <w:szCs w:val="24"/>
          <w:lang w:val="en-US"/>
        </w:rPr>
        <w:t xml:space="preserve"> </w:t>
      </w:r>
    </w:p>
    <w:p w:rsidR="0071613B" w:rsidRPr="008D11BF" w:rsidRDefault="0071613B" w:rsidP="008D11BF">
      <w:pPr>
        <w:spacing w:after="0" w:line="276" w:lineRule="auto"/>
        <w:ind w:firstLine="709"/>
        <w:contextualSpacing/>
        <w:jc w:val="both"/>
        <w:rPr>
          <w:rFonts w:ascii="Times New Roman" w:hAnsi="Times New Roman" w:cs="Times New Roman"/>
          <w:sz w:val="24"/>
          <w:szCs w:val="24"/>
          <w:lang w:val="en-US"/>
        </w:rPr>
      </w:pPr>
      <w:r w:rsidRPr="008D11BF">
        <w:rPr>
          <w:rFonts w:ascii="Times New Roman" w:hAnsi="Times New Roman" w:cs="Times New Roman"/>
          <w:sz w:val="24"/>
          <w:szCs w:val="24"/>
          <w:lang w:val="en-US"/>
        </w:rPr>
        <w:t xml:space="preserve">Scientific research and innovation are supported through the University's budget allocations. The allocation of funds for scientific and innovative research and grants is carried out on the basis of cost estimates compiled for the calendar year. Funds allocated for scientific and innovative research and grants are monitored by the accounting department of the University in order to ensure purposeful expenditure of the funds.   </w:t>
      </w:r>
    </w:p>
    <w:p w:rsidR="0071613B" w:rsidRPr="008D11BF" w:rsidRDefault="0071613B" w:rsidP="008D11BF">
      <w:pPr>
        <w:spacing w:after="0" w:line="276" w:lineRule="auto"/>
        <w:ind w:firstLine="709"/>
        <w:contextualSpacing/>
        <w:jc w:val="both"/>
        <w:rPr>
          <w:rFonts w:ascii="Times New Roman" w:hAnsi="Times New Roman" w:cs="Times New Roman"/>
          <w:sz w:val="24"/>
          <w:szCs w:val="24"/>
          <w:lang w:val="en-US"/>
        </w:rPr>
      </w:pPr>
      <w:r w:rsidRPr="008D11BF">
        <w:rPr>
          <w:rFonts w:ascii="Times New Roman" w:hAnsi="Times New Roman" w:cs="Times New Roman"/>
          <w:sz w:val="24"/>
          <w:szCs w:val="24"/>
          <w:lang w:val="en-US"/>
        </w:rPr>
        <w:t>Researchers receive 30-60% of bonus in addition to their regular salary or pay rate for publishing scientific articles in the world’s largest databases (Scopus and Web of Science) and participating in international projects. Research work is also financially incentivized based on KPI (key performance indicator) criteria. Researchers are provided with computers (laptops, tablets) and electronic mechanisms</w:t>
      </w:r>
    </w:p>
    <w:p w:rsidR="0071613B" w:rsidRPr="008D11BF" w:rsidRDefault="0071613B" w:rsidP="008D11BF">
      <w:pPr>
        <w:spacing w:after="0" w:line="276" w:lineRule="auto"/>
        <w:ind w:firstLine="709"/>
        <w:contextualSpacing/>
        <w:jc w:val="both"/>
        <w:rPr>
          <w:rFonts w:ascii="Times New Roman" w:hAnsi="Times New Roman" w:cs="Times New Roman"/>
          <w:sz w:val="24"/>
          <w:szCs w:val="24"/>
          <w:lang w:val="en-US"/>
        </w:rPr>
      </w:pPr>
      <w:r w:rsidRPr="008D11BF">
        <w:rPr>
          <w:rFonts w:ascii="Times New Roman" w:hAnsi="Times New Roman" w:cs="Times New Roman"/>
          <w:sz w:val="24"/>
          <w:szCs w:val="24"/>
          <w:lang w:val="en-US"/>
        </w:rPr>
        <w:t xml:space="preserve">Professors and researchers are expected to collaborate and develop innovative technologies. It is envisaged to create a printing house equipped with modern technologies for commercialization and publication of educational manuals, textbooks and scientific and innovative developments created by teachers and researchers. The budget allocated for this type of education is 1.5 billion </w:t>
      </w:r>
      <w:proofErr w:type="spellStart"/>
      <w:r w:rsidRPr="008D11BF">
        <w:rPr>
          <w:rFonts w:ascii="Times New Roman" w:hAnsi="Times New Roman" w:cs="Times New Roman"/>
          <w:sz w:val="24"/>
          <w:szCs w:val="24"/>
          <w:lang w:val="en-US"/>
        </w:rPr>
        <w:t>soums</w:t>
      </w:r>
      <w:proofErr w:type="spellEnd"/>
      <w:r w:rsidRPr="008D11BF">
        <w:rPr>
          <w:rFonts w:ascii="Times New Roman" w:hAnsi="Times New Roman" w:cs="Times New Roman"/>
          <w:sz w:val="24"/>
          <w:szCs w:val="24"/>
          <w:lang w:val="en-US"/>
        </w:rPr>
        <w:t xml:space="preserve">. The university has a high educational standard, with professors specializing in technology. They are equipped with various hardware, including mono-block computers, smart TVs, multimedia consoles, information kiosks, interactive panels, and functional printers. In order to improve the quality of education in the educational direction and departments, mono-block computer 270 PCs, Smart TV 88 PCs, Multimedia pulpit 2 PCs, </w:t>
      </w:r>
      <w:proofErr w:type="spellStart"/>
      <w:r w:rsidRPr="008D11BF">
        <w:rPr>
          <w:rFonts w:ascii="Times New Roman" w:hAnsi="Times New Roman" w:cs="Times New Roman"/>
          <w:sz w:val="24"/>
          <w:szCs w:val="24"/>
          <w:lang w:val="en-US"/>
        </w:rPr>
        <w:t>Infokiosk</w:t>
      </w:r>
      <w:proofErr w:type="spellEnd"/>
      <w:r w:rsidRPr="008D11BF">
        <w:rPr>
          <w:rFonts w:ascii="Times New Roman" w:hAnsi="Times New Roman" w:cs="Times New Roman"/>
          <w:sz w:val="24"/>
          <w:szCs w:val="24"/>
          <w:lang w:val="en-US"/>
        </w:rPr>
        <w:t xml:space="preserve"> 5 PCs, interactive panel 10 PCs, multifunction printer 23 PCs new equipment were purchased to create conditions for students to use digital technologies extensively.</w:t>
      </w:r>
    </w:p>
    <w:p w:rsidR="0071613B" w:rsidRPr="008D11BF" w:rsidRDefault="0071613B" w:rsidP="008D11BF">
      <w:pPr>
        <w:spacing w:after="0" w:line="276" w:lineRule="auto"/>
        <w:ind w:firstLine="709"/>
        <w:contextualSpacing/>
        <w:jc w:val="both"/>
        <w:rPr>
          <w:rFonts w:ascii="Times New Roman" w:hAnsi="Times New Roman" w:cs="Times New Roman"/>
          <w:sz w:val="24"/>
          <w:szCs w:val="24"/>
          <w:lang w:val="en-US"/>
        </w:rPr>
      </w:pPr>
      <w:r w:rsidRPr="008D11BF">
        <w:rPr>
          <w:rFonts w:ascii="Times New Roman" w:hAnsi="Times New Roman" w:cs="Times New Roman"/>
          <w:sz w:val="24"/>
          <w:szCs w:val="24"/>
          <w:lang w:val="en-US"/>
        </w:rPr>
        <w:t xml:space="preserve">The University has a financial affairs department headed by the vice-rector for financial affairs. Budget allocation is developed by the accounting staff, reviewed and agreed upon with the vice-rector and the rector, based on the regulatory documents of the Republic of Uzbekistan. The financial planning department summarizes the data and prepares an annual cost estimate in agreement with the Head of the University. In order to ensure transparency of the estimate structure, the prepared estimate is studied by employees of the University's internal audit department. The estimate is drawn up in relation to the University's annual income. After completion of the construction process, the estimate is sent to the higher authority for approval. </w:t>
      </w:r>
      <w:r w:rsidRPr="008D11BF">
        <w:rPr>
          <w:rFonts w:ascii="Times New Roman" w:hAnsi="Times New Roman" w:cs="Times New Roman"/>
          <w:sz w:val="24"/>
          <w:szCs w:val="24"/>
          <w:lang w:val="en-US"/>
        </w:rPr>
        <w:lastRenderedPageBreak/>
        <w:t xml:space="preserve">The execution of the cost estimate approved by the higher organization is carried out by the University’s accounting department. The expenses of students studying on the basis of a state grant are covered on the basis of the agreement reached between the Ministry of Higher Education, Science and Innovation and the University.  </w:t>
      </w:r>
      <w:hyperlink r:id="rId5" w:history="1">
        <w:r w:rsidR="00601D37" w:rsidRPr="000139B4">
          <w:rPr>
            <w:rStyle w:val="a3"/>
            <w:rFonts w:ascii="Times New Roman" w:hAnsi="Times New Roman" w:cs="Times New Roman"/>
            <w:sz w:val="24"/>
            <w:szCs w:val="24"/>
            <w:lang w:val="en-US"/>
          </w:rPr>
          <w:t>https://lex.uz/docs/4725554</w:t>
        </w:r>
      </w:hyperlink>
      <w:r w:rsidR="00601D37">
        <w:rPr>
          <w:rFonts w:ascii="Times New Roman" w:hAnsi="Times New Roman" w:cs="Times New Roman"/>
          <w:sz w:val="24"/>
          <w:szCs w:val="24"/>
          <w:lang w:val="en-US"/>
        </w:rPr>
        <w:t xml:space="preserve"> </w:t>
      </w:r>
      <w:r w:rsidRPr="008D11BF">
        <w:rPr>
          <w:rFonts w:ascii="Times New Roman" w:hAnsi="Times New Roman" w:cs="Times New Roman"/>
          <w:sz w:val="24"/>
          <w:szCs w:val="24"/>
          <w:lang w:val="en-US"/>
        </w:rPr>
        <w:t xml:space="preserve">  </w:t>
      </w:r>
    </w:p>
    <w:p w:rsidR="0071613B" w:rsidRPr="008D11BF" w:rsidRDefault="0071613B" w:rsidP="008D11BF">
      <w:pPr>
        <w:spacing w:after="0" w:line="276" w:lineRule="auto"/>
        <w:ind w:firstLine="709"/>
        <w:contextualSpacing/>
        <w:jc w:val="both"/>
        <w:rPr>
          <w:rFonts w:ascii="Times New Roman" w:hAnsi="Times New Roman" w:cs="Times New Roman"/>
          <w:sz w:val="24"/>
          <w:szCs w:val="24"/>
          <w:lang w:val="en-US"/>
        </w:rPr>
      </w:pPr>
      <w:r w:rsidRPr="008D11BF">
        <w:rPr>
          <w:rFonts w:ascii="Times New Roman" w:hAnsi="Times New Roman" w:cs="Times New Roman"/>
          <w:sz w:val="24"/>
          <w:szCs w:val="24"/>
          <w:lang w:val="en-US"/>
        </w:rPr>
        <w:t>A university strategically allocates funds to get modern equipment (hardware and software) for various purposes, including research, infrastructure, scholarships aligning with academic necessities and technological advancements (projectors, PC, smart TVs, multimedia consoles, interactive panels, printers). The allocation of funds for scientific and innovative research is planned for the calendar year. In order to motivate the teachers’ participation in scientific and innovative research the University introduced Key Performance Indicators (KPI) to access or evaluate the efficiency of work carried out by the staff members (academic, educational, organizational, social). It refers to the administrative, research and teaching staff. Efficiency of partnership activities and results achieved by each department and chair is evaluated according to the KPI. Besides, the PhD and DSc get extra +30-60% payment for their work. There are scientific journals in which students and staff can publish their scientific articles https://journal.fledu.uz, pm.uzswlu.uz.</w:t>
      </w:r>
    </w:p>
    <w:p w:rsidR="0071613B" w:rsidRPr="008D11BF" w:rsidRDefault="0071613B" w:rsidP="008D11BF">
      <w:pPr>
        <w:spacing w:after="0" w:line="276" w:lineRule="auto"/>
        <w:ind w:firstLine="709"/>
        <w:contextualSpacing/>
        <w:jc w:val="both"/>
        <w:rPr>
          <w:rFonts w:ascii="Times New Roman" w:hAnsi="Times New Roman" w:cs="Times New Roman"/>
          <w:sz w:val="24"/>
          <w:szCs w:val="24"/>
          <w:lang w:val="en-US"/>
        </w:rPr>
      </w:pPr>
    </w:p>
    <w:p w:rsidR="0071613B" w:rsidRPr="008D11BF" w:rsidRDefault="0071613B" w:rsidP="008D11BF">
      <w:pPr>
        <w:spacing w:after="0" w:line="276" w:lineRule="auto"/>
        <w:ind w:firstLine="709"/>
        <w:contextualSpacing/>
        <w:jc w:val="both"/>
        <w:rPr>
          <w:rFonts w:ascii="Times New Roman" w:hAnsi="Times New Roman" w:cs="Times New Roman"/>
          <w:sz w:val="24"/>
          <w:szCs w:val="24"/>
          <w:lang w:val="en-US"/>
        </w:rPr>
      </w:pPr>
    </w:p>
    <w:p w:rsidR="000D7BEF" w:rsidRPr="008D11BF" w:rsidRDefault="000D7BEF" w:rsidP="008D11BF">
      <w:pPr>
        <w:spacing w:after="0" w:line="276" w:lineRule="auto"/>
        <w:ind w:firstLine="709"/>
        <w:contextualSpacing/>
        <w:jc w:val="both"/>
        <w:rPr>
          <w:rFonts w:ascii="Times New Roman" w:hAnsi="Times New Roman" w:cs="Times New Roman"/>
          <w:sz w:val="24"/>
          <w:szCs w:val="24"/>
          <w:lang w:val="en-US"/>
        </w:rPr>
      </w:pPr>
    </w:p>
    <w:sectPr w:rsidR="000D7BEF" w:rsidRPr="008D11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1AD"/>
    <w:rsid w:val="000D7BEF"/>
    <w:rsid w:val="00601D37"/>
    <w:rsid w:val="0071613B"/>
    <w:rsid w:val="008D11BF"/>
    <w:rsid w:val="00E4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B6D32"/>
  <w15:chartTrackingRefBased/>
  <w15:docId w15:val="{F3A00A96-C51F-46E8-A66F-3FF5E2FC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1D37"/>
    <w:rPr>
      <w:color w:val="0563C1" w:themeColor="hyperlink"/>
      <w:u w:val="single"/>
    </w:rPr>
  </w:style>
  <w:style w:type="character" w:styleId="a4">
    <w:name w:val="Unresolved Mention"/>
    <w:basedOn w:val="a0"/>
    <w:uiPriority w:val="99"/>
    <w:semiHidden/>
    <w:unhideWhenUsed/>
    <w:rsid w:val="00601D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ex.uz/docs/4725554" TargetMode="External"/><Relationship Id="rId4" Type="http://schemas.openxmlformats.org/officeDocument/2006/relationships/hyperlink" Target="https://lex.uz/docs/13798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812</Words>
  <Characters>4631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2025-05-15T13:37:00Z</dcterms:created>
  <dcterms:modified xsi:type="dcterms:W3CDTF">2025-05-15T13:53:00Z</dcterms:modified>
</cp:coreProperties>
</file>