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CA05" w14:textId="77777777" w:rsidR="004E63CC" w:rsidRPr="00AB47FB" w:rsidRDefault="004E63CC" w:rsidP="004E63CC">
      <w:pPr>
        <w:jc w:val="center"/>
        <w:rPr>
          <w:rFonts w:ascii="Times New Roman" w:hAnsi="Times New Roman" w:cs="Times New Roman"/>
          <w:b/>
          <w:bCs/>
        </w:rPr>
      </w:pPr>
      <w:r w:rsidRPr="00AB47FB">
        <w:rPr>
          <w:rFonts w:ascii="Times New Roman" w:hAnsi="Times New Roman" w:cs="Times New Roman"/>
          <w:b/>
          <w:bCs/>
        </w:rPr>
        <w:t>CABINET OF MINISTERS OF THE REPUBLIC OF UZBEKISTAN</w:t>
      </w:r>
    </w:p>
    <w:p w14:paraId="1790F763" w14:textId="77777777" w:rsidR="004E63CC" w:rsidRPr="00AB47FB" w:rsidRDefault="004E63CC" w:rsidP="004E63CC">
      <w:pPr>
        <w:jc w:val="center"/>
        <w:rPr>
          <w:rFonts w:ascii="Times New Roman" w:hAnsi="Times New Roman" w:cs="Times New Roman"/>
          <w:b/>
          <w:bCs/>
        </w:rPr>
      </w:pPr>
      <w:r w:rsidRPr="00AB47FB">
        <w:rPr>
          <w:rFonts w:ascii="Times New Roman" w:hAnsi="Times New Roman" w:cs="Times New Roman"/>
          <w:b/>
          <w:bCs/>
        </w:rPr>
        <w:t>RESOLUTION</w:t>
      </w:r>
    </w:p>
    <w:p w14:paraId="2F6F5513" w14:textId="77777777" w:rsidR="004E63CC" w:rsidRPr="00AB47FB" w:rsidRDefault="004E63CC" w:rsidP="004E63CC">
      <w:pPr>
        <w:jc w:val="center"/>
        <w:rPr>
          <w:rFonts w:ascii="Times New Roman" w:hAnsi="Times New Roman" w:cs="Times New Roman"/>
        </w:rPr>
      </w:pPr>
      <w:r w:rsidRPr="00AB47FB">
        <w:rPr>
          <w:rFonts w:ascii="Times New Roman" w:hAnsi="Times New Roman" w:cs="Times New Roman"/>
          <w:b/>
          <w:bCs/>
        </w:rPr>
        <w:t>On Measures for Further Improvement of the System of Retraining and Professional Development of Pedagogical Staff of Higher Educational Institutions</w:t>
      </w:r>
    </w:p>
    <w:p w14:paraId="5D1F9803" w14:textId="77777777" w:rsidR="004E63CC" w:rsidRPr="00AB47FB" w:rsidRDefault="004E63CC" w:rsidP="004E63CC">
      <w:pPr>
        <w:rPr>
          <w:rFonts w:ascii="Times New Roman" w:hAnsi="Times New Roman" w:cs="Times New Roman"/>
        </w:rPr>
      </w:pPr>
      <w:r w:rsidRPr="00AB47FB">
        <w:rPr>
          <w:rFonts w:ascii="Times New Roman" w:hAnsi="Times New Roman" w:cs="Times New Roman"/>
        </w:rPr>
        <w:t>In order to implement the Resolution of the President of the Republic of Uzbekistan “On measures for strengthening the material and technical base of higher educational institutions and fundamentally improving the quality of training highly qualified specialists” No. PQ–1533 dated May 20, 2011, and with the purpose of further improvement of the system of retraining and professional development of pedagogical staff of higher educational institutions, the Cabinet of Ministers resolves:</w:t>
      </w:r>
    </w:p>
    <w:p w14:paraId="20178A53"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The Ministry of Higher and Secondary Specialized Education, the Ministry of Economy, the Ministry of Finance, and ministries and agencies owning higher educational institutions of the Republic of Uzbekistan shall:</w:t>
      </w:r>
    </w:p>
    <w:p w14:paraId="422266D2"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Establish the Main Scientific-Methodological Center for organizing retraining and professional development of pedagogical and managerial staff in the system of higher education under the Ministry of Higher and Secondary Specialized Education (hereinafter referred to as the Main Scientific-Methodological Center</w:t>
      </w:r>
      <w:proofErr w:type="gramStart"/>
      <w:r w:rsidRPr="00AB47FB">
        <w:rPr>
          <w:rFonts w:ascii="Times New Roman" w:hAnsi="Times New Roman" w:cs="Times New Roman"/>
        </w:rPr>
        <w:t>);</w:t>
      </w:r>
      <w:proofErr w:type="gramEnd"/>
    </w:p>
    <w:p w14:paraId="3CCF69DF"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According to the list in Annex 1, establish 5 regional centers (hereinafter referred to as regional centers) and 17 sectoral centers (hereinafter referred to as sectoral centers) for retraining and professional development of pedagogical staff of higher educational institutions, and approve the proposals for abolishing the existing retraining and advanced training educational institutions and faculties operating under higher educational institutions.</w:t>
      </w:r>
    </w:p>
    <w:p w14:paraId="7C1D52D8"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It is established that:</w:t>
      </w:r>
    </w:p>
    <w:p w14:paraId="0C002993" w14:textId="77777777" w:rsidR="004E63CC" w:rsidRPr="00AB47FB" w:rsidRDefault="004E63CC" w:rsidP="004E63CC">
      <w:pPr>
        <w:rPr>
          <w:rFonts w:ascii="Times New Roman" w:hAnsi="Times New Roman" w:cs="Times New Roman"/>
        </w:rPr>
      </w:pPr>
      <w:r w:rsidRPr="00AB47FB">
        <w:rPr>
          <w:rFonts w:ascii="Times New Roman" w:hAnsi="Times New Roman" w:cs="Times New Roman"/>
        </w:rPr>
        <w:t xml:space="preserve">a) The Main Scientific-Methodological Center, regional centers, and sectoral centers are legal entities, have their own charters, independent balances, and accounts in the Treasury of the Ministry of Finance of the Republic of </w:t>
      </w:r>
      <w:proofErr w:type="gramStart"/>
      <w:r w:rsidRPr="00AB47FB">
        <w:rPr>
          <w:rFonts w:ascii="Times New Roman" w:hAnsi="Times New Roman" w:cs="Times New Roman"/>
        </w:rPr>
        <w:t>Uzbekistan;</w:t>
      </w:r>
      <w:proofErr w:type="gramEnd"/>
    </w:p>
    <w:p w14:paraId="7D479EAD" w14:textId="77777777" w:rsidR="004E63CC" w:rsidRPr="00AB47FB" w:rsidRDefault="004E63CC" w:rsidP="004E63CC">
      <w:pPr>
        <w:rPr>
          <w:rFonts w:ascii="Times New Roman" w:hAnsi="Times New Roman" w:cs="Times New Roman"/>
        </w:rPr>
      </w:pPr>
      <w:r w:rsidRPr="00AB47FB">
        <w:rPr>
          <w:rFonts w:ascii="Times New Roman" w:hAnsi="Times New Roman" w:cs="Times New Roman"/>
        </w:rPr>
        <w:t>b) The Main Scientific-Methodological Center:</w:t>
      </w:r>
    </w:p>
    <w:p w14:paraId="3F9F4E7B"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Develops general educational programs, training-methodological and regulatory materials for retraining and professional development of pedagogical staff of higher educational institutions, based on the study of </w:t>
      </w:r>
      <w:proofErr w:type="gramStart"/>
      <w:r w:rsidRPr="00AB47FB">
        <w:rPr>
          <w:rFonts w:ascii="Times New Roman" w:hAnsi="Times New Roman" w:cs="Times New Roman"/>
        </w:rPr>
        <w:t>international best</w:t>
      </w:r>
      <w:proofErr w:type="gramEnd"/>
      <w:r w:rsidRPr="00AB47FB">
        <w:rPr>
          <w:rFonts w:ascii="Times New Roman" w:hAnsi="Times New Roman" w:cs="Times New Roman"/>
        </w:rPr>
        <w:t xml:space="preserve"> pedagogical practices and using modern methodologies, ensuring the required level of professional preparation and results in the training of highly qualified </w:t>
      </w:r>
      <w:proofErr w:type="gramStart"/>
      <w:r w:rsidRPr="00AB47FB">
        <w:rPr>
          <w:rFonts w:ascii="Times New Roman" w:hAnsi="Times New Roman" w:cs="Times New Roman"/>
        </w:rPr>
        <w:t>staff;</w:t>
      </w:r>
      <w:proofErr w:type="gramEnd"/>
    </w:p>
    <w:p w14:paraId="5D92936F"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Systematically analyzes and monitors the quality and results of advanced training processes, evaluates changes in the development of the professional skills and competencies of teachers necessary to meet modern higher education </w:t>
      </w:r>
      <w:proofErr w:type="gramStart"/>
      <w:r w:rsidRPr="00AB47FB">
        <w:rPr>
          <w:rFonts w:ascii="Times New Roman" w:hAnsi="Times New Roman" w:cs="Times New Roman"/>
        </w:rPr>
        <w:t>requirements;</w:t>
      </w:r>
      <w:proofErr w:type="gramEnd"/>
    </w:p>
    <w:p w14:paraId="5B2EDF7E"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lastRenderedPageBreak/>
        <w:t xml:space="preserve">Together with basic higher educational institutions, </w:t>
      </w:r>
      <w:proofErr w:type="gramStart"/>
      <w:r w:rsidRPr="00AB47FB">
        <w:rPr>
          <w:rFonts w:ascii="Times New Roman" w:hAnsi="Times New Roman" w:cs="Times New Roman"/>
        </w:rPr>
        <w:t>ensures</w:t>
      </w:r>
      <w:proofErr w:type="gramEnd"/>
      <w:r w:rsidRPr="00AB47FB">
        <w:rPr>
          <w:rFonts w:ascii="Times New Roman" w:hAnsi="Times New Roman" w:cs="Times New Roman"/>
        </w:rPr>
        <w:t xml:space="preserve"> the preparation of training-methodological materials and the development of effective methodologies for teaching foreign languages and modern information and communication technologies, organizing seminars and </w:t>
      </w:r>
      <w:proofErr w:type="gramStart"/>
      <w:r w:rsidRPr="00AB47FB">
        <w:rPr>
          <w:rFonts w:ascii="Times New Roman" w:hAnsi="Times New Roman" w:cs="Times New Roman"/>
        </w:rPr>
        <w:t>trainings</w:t>
      </w:r>
      <w:proofErr w:type="gramEnd"/>
      <w:r w:rsidRPr="00AB47FB">
        <w:rPr>
          <w:rFonts w:ascii="Times New Roman" w:hAnsi="Times New Roman" w:cs="Times New Roman"/>
        </w:rPr>
        <w:t xml:space="preserve"> in these areas in regional and sectoral </w:t>
      </w:r>
      <w:proofErr w:type="gramStart"/>
      <w:r w:rsidRPr="00AB47FB">
        <w:rPr>
          <w:rFonts w:ascii="Times New Roman" w:hAnsi="Times New Roman" w:cs="Times New Roman"/>
        </w:rPr>
        <w:t>centers;</w:t>
      </w:r>
      <w:proofErr w:type="gramEnd"/>
    </w:p>
    <w:p w14:paraId="3040BA45"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Improves curricula in relevant educational subjects, ensures the integration of education with production by engaging enterprises equipped with modern equipment and technologies, and develops programs in cooperation with research institutions for using them as basic sites for retraining and professional development of teachers.</w:t>
      </w:r>
    </w:p>
    <w:p w14:paraId="3E36A635" w14:textId="77777777" w:rsidR="004E63CC" w:rsidRPr="00AB47FB" w:rsidRDefault="004E63CC" w:rsidP="004E63CC">
      <w:pPr>
        <w:rPr>
          <w:rFonts w:ascii="Times New Roman" w:hAnsi="Times New Roman" w:cs="Times New Roman"/>
        </w:rPr>
      </w:pPr>
      <w:r w:rsidRPr="00AB47FB">
        <w:rPr>
          <w:rFonts w:ascii="Times New Roman" w:hAnsi="Times New Roman" w:cs="Times New Roman"/>
        </w:rPr>
        <w:t xml:space="preserve">c) </w:t>
      </w:r>
      <w:proofErr w:type="gramStart"/>
      <w:r w:rsidRPr="00AB47FB">
        <w:rPr>
          <w:rFonts w:ascii="Times New Roman" w:hAnsi="Times New Roman" w:cs="Times New Roman"/>
        </w:rPr>
        <w:t>Regional</w:t>
      </w:r>
      <w:proofErr w:type="gramEnd"/>
      <w:r w:rsidRPr="00AB47FB">
        <w:rPr>
          <w:rFonts w:ascii="Times New Roman" w:hAnsi="Times New Roman" w:cs="Times New Roman"/>
        </w:rPr>
        <w:t xml:space="preserve"> centers:</w:t>
      </w:r>
    </w:p>
    <w:p w14:paraId="5193217C"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Implement retraining and professional development in educational fields such as humanities, mathematics, natural sciences, sociology and psychology, journalism and information, as well as other subjects of the social-humanitarian and natural-mathematical blocks, and create modern methodological, information, and reference </w:t>
      </w:r>
      <w:proofErr w:type="gramStart"/>
      <w:r w:rsidRPr="00AB47FB">
        <w:rPr>
          <w:rFonts w:ascii="Times New Roman" w:hAnsi="Times New Roman" w:cs="Times New Roman"/>
        </w:rPr>
        <w:t>databases;</w:t>
      </w:r>
      <w:proofErr w:type="gramEnd"/>
    </w:p>
    <w:p w14:paraId="147870E9"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Organize targeted courses on modern pedagogy, information technologies, pedagogical skills, the basics of spirituality, and other special courses aimed at stimulating analytical and creative thinking of teachers using the </w:t>
      </w:r>
      <w:proofErr w:type="gramStart"/>
      <w:r w:rsidRPr="00AB47FB">
        <w:rPr>
          <w:rFonts w:ascii="Times New Roman" w:hAnsi="Times New Roman" w:cs="Times New Roman"/>
        </w:rPr>
        <w:t>Internet;</w:t>
      </w:r>
      <w:proofErr w:type="gramEnd"/>
    </w:p>
    <w:p w14:paraId="6B904C78"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Timely introduce into the educational process advanced pedagogical technologies and interactive practical teaching methods aimed at the professional growth of higher educational institution </w:t>
      </w:r>
      <w:proofErr w:type="gramStart"/>
      <w:r w:rsidRPr="00AB47FB">
        <w:rPr>
          <w:rFonts w:ascii="Times New Roman" w:hAnsi="Times New Roman" w:cs="Times New Roman"/>
        </w:rPr>
        <w:t>teachers;</w:t>
      </w:r>
      <w:proofErr w:type="gramEnd"/>
    </w:p>
    <w:p w14:paraId="19D28FC8"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Develop educational plans and programs for retraining and professional development of pedagogical staff of higher educational institutions, ensuring continuity and consistency of educational programs in all general subjects of secondary specialized, professional and higher education.</w:t>
      </w:r>
    </w:p>
    <w:p w14:paraId="3DE2AC9F" w14:textId="77777777" w:rsidR="004E63CC" w:rsidRPr="00AB47FB" w:rsidRDefault="004E63CC" w:rsidP="004E63CC">
      <w:pPr>
        <w:rPr>
          <w:rFonts w:ascii="Times New Roman" w:hAnsi="Times New Roman" w:cs="Times New Roman"/>
        </w:rPr>
      </w:pPr>
      <w:r w:rsidRPr="00AB47FB">
        <w:rPr>
          <w:rFonts w:ascii="Times New Roman" w:hAnsi="Times New Roman" w:cs="Times New Roman"/>
        </w:rPr>
        <w:t>d) Sectoral centers:</w:t>
      </w:r>
    </w:p>
    <w:p w14:paraId="3C0515BF"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Implement retraining and professional development in mandatory and elective specialty subjects relevant to their respective areas of higher education and create modern methodological, information, and reference </w:t>
      </w:r>
      <w:proofErr w:type="gramStart"/>
      <w:r w:rsidRPr="00AB47FB">
        <w:rPr>
          <w:rFonts w:ascii="Times New Roman" w:hAnsi="Times New Roman" w:cs="Times New Roman"/>
        </w:rPr>
        <w:t>databases;</w:t>
      </w:r>
      <w:proofErr w:type="gramEnd"/>
    </w:p>
    <w:p w14:paraId="2A200CE4"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Involve foreign specialists on a contractual basis, as well as heads of major domestic design and technological organizations and large enterprises, to implement educational programs for retraining and professional development, primarily in advanced and innovative </w:t>
      </w:r>
      <w:proofErr w:type="gramStart"/>
      <w:r w:rsidRPr="00AB47FB">
        <w:rPr>
          <w:rFonts w:ascii="Times New Roman" w:hAnsi="Times New Roman" w:cs="Times New Roman"/>
        </w:rPr>
        <w:t>technologies;</w:t>
      </w:r>
      <w:proofErr w:type="gramEnd"/>
    </w:p>
    <w:p w14:paraId="2A9B4BC4"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Ensure effective interaction of education with production, introduce field sessions and visits to enterprises equipped with modern technologies into the process of retraining and professional development of pedagogical </w:t>
      </w:r>
      <w:proofErr w:type="gramStart"/>
      <w:r w:rsidRPr="00AB47FB">
        <w:rPr>
          <w:rFonts w:ascii="Times New Roman" w:hAnsi="Times New Roman" w:cs="Times New Roman"/>
        </w:rPr>
        <w:t>staff;</w:t>
      </w:r>
      <w:proofErr w:type="gramEnd"/>
    </w:p>
    <w:p w14:paraId="22B655E1"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Develop and implement programs that </w:t>
      </w:r>
      <w:proofErr w:type="gramStart"/>
      <w:r w:rsidRPr="00AB47FB">
        <w:rPr>
          <w:rFonts w:ascii="Times New Roman" w:hAnsi="Times New Roman" w:cs="Times New Roman"/>
        </w:rPr>
        <w:t>take into account</w:t>
      </w:r>
      <w:proofErr w:type="gramEnd"/>
      <w:r w:rsidRPr="00AB47FB">
        <w:rPr>
          <w:rFonts w:ascii="Times New Roman" w:hAnsi="Times New Roman" w:cs="Times New Roman"/>
        </w:rPr>
        <w:t xml:space="preserve"> the prospective development of technology, application of innovative scientific achievements, </w:t>
      </w:r>
      <w:r w:rsidRPr="00AB47FB">
        <w:rPr>
          <w:rFonts w:ascii="Times New Roman" w:hAnsi="Times New Roman" w:cs="Times New Roman"/>
        </w:rPr>
        <w:lastRenderedPageBreak/>
        <w:t>modern pedagogical and information-communication technologies, distance learning, and independent study.</w:t>
      </w:r>
    </w:p>
    <w:p w14:paraId="48094AA4" w14:textId="77777777" w:rsidR="004E63CC" w:rsidRPr="00AB47FB" w:rsidRDefault="004E63CC" w:rsidP="004E63CC">
      <w:pPr>
        <w:numPr>
          <w:ilvl w:val="0"/>
          <w:numId w:val="1"/>
        </w:numPr>
        <w:rPr>
          <w:rFonts w:ascii="Times New Roman" w:hAnsi="Times New Roman" w:cs="Times New Roman"/>
        </w:rPr>
      </w:pPr>
      <w:proofErr w:type="gramStart"/>
      <w:r w:rsidRPr="00AB47FB">
        <w:rPr>
          <w:rFonts w:ascii="Times New Roman" w:hAnsi="Times New Roman" w:cs="Times New Roman"/>
        </w:rPr>
        <w:t>Approve</w:t>
      </w:r>
      <w:proofErr w:type="gramEnd"/>
      <w:r w:rsidRPr="00AB47FB">
        <w:rPr>
          <w:rFonts w:ascii="Times New Roman" w:hAnsi="Times New Roman" w:cs="Times New Roman"/>
        </w:rPr>
        <w:t>:</w:t>
      </w:r>
    </w:p>
    <w:p w14:paraId="27814E5F"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The organizational structure of the system of retraining and professional development of managerial and pedagogical staff of higher educational institutions according to Annex </w:t>
      </w:r>
      <w:proofErr w:type="gramStart"/>
      <w:r w:rsidRPr="00AB47FB">
        <w:rPr>
          <w:rFonts w:ascii="Times New Roman" w:hAnsi="Times New Roman" w:cs="Times New Roman"/>
        </w:rPr>
        <w:t>2;</w:t>
      </w:r>
      <w:proofErr w:type="gramEnd"/>
    </w:p>
    <w:p w14:paraId="26A84F5B"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The structure of the Main Scientific-Methodological Center for retraining and professional development of managerial and pedagogical staff of the higher education system under the Ministry of Higher and Secondary Specialized Education according to Annex 3.</w:t>
      </w:r>
    </w:p>
    <w:p w14:paraId="21F91C6B"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The Ministry of Higher and Secondary Specialized Education, together with ministries and agencies that have higher educational institutions under their jurisdiction, shall:</w:t>
      </w:r>
    </w:p>
    <w:p w14:paraId="6CC3FDD9"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Within one month, develop and approve a comprehensive plan of measures to organize the activities of the Main Scientific-Methodological, regional and sectoral </w:t>
      </w:r>
      <w:proofErr w:type="gramStart"/>
      <w:r w:rsidRPr="00AB47FB">
        <w:rPr>
          <w:rFonts w:ascii="Times New Roman" w:hAnsi="Times New Roman" w:cs="Times New Roman"/>
        </w:rPr>
        <w:t>centers;</w:t>
      </w:r>
      <w:proofErr w:type="gramEnd"/>
    </w:p>
    <w:p w14:paraId="35EE6AE3"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Within one month, develop and approve regulations on the Main Scientific-Methodological, regional, and sectoral centers for retraining and professional development of pedagogical </w:t>
      </w:r>
      <w:proofErr w:type="gramStart"/>
      <w:r w:rsidRPr="00AB47FB">
        <w:rPr>
          <w:rFonts w:ascii="Times New Roman" w:hAnsi="Times New Roman" w:cs="Times New Roman"/>
        </w:rPr>
        <w:t>staff;</w:t>
      </w:r>
      <w:proofErr w:type="gramEnd"/>
    </w:p>
    <w:p w14:paraId="16876673"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Provide for the free accommodation of regional and sectoral centers in the respective higher educational institutions and create the necessary conditions for their effective activity, including the use of the educational and material-technical base of higher educational </w:t>
      </w:r>
      <w:proofErr w:type="gramStart"/>
      <w:r w:rsidRPr="00AB47FB">
        <w:rPr>
          <w:rFonts w:ascii="Times New Roman" w:hAnsi="Times New Roman" w:cs="Times New Roman"/>
        </w:rPr>
        <w:t>institutions;</w:t>
      </w:r>
      <w:proofErr w:type="gramEnd"/>
    </w:p>
    <w:p w14:paraId="63721767"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Ensure the provision of dormitory accommodation for listeners from other regions attending retraining and professional development </w:t>
      </w:r>
      <w:proofErr w:type="gramStart"/>
      <w:r w:rsidRPr="00AB47FB">
        <w:rPr>
          <w:rFonts w:ascii="Times New Roman" w:hAnsi="Times New Roman" w:cs="Times New Roman"/>
        </w:rPr>
        <w:t>courses;</w:t>
      </w:r>
      <w:proofErr w:type="gramEnd"/>
    </w:p>
    <w:p w14:paraId="2AF8AB27"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Annually determine and approve the parameters for retraining and professional development of managerial and pedagogical staff of higher educational institutions at the Main Scientific-Methodological, regional, and sectoral centers, in accordance with state requirements and with periodicity of at least once every three years for advanced training courses.</w:t>
      </w:r>
    </w:p>
    <w:p w14:paraId="20CABDC1"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Funding sources for the activities of the Main Scientific-Methodological, regional, and sectoral centers shall include:</w:t>
      </w:r>
    </w:p>
    <w:p w14:paraId="1CDE4CA3"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State budget funds allocated for the current maintenance of centers and for retraining and professional development of managerial staff of higher educational </w:t>
      </w:r>
      <w:proofErr w:type="gramStart"/>
      <w:r w:rsidRPr="00AB47FB">
        <w:rPr>
          <w:rFonts w:ascii="Times New Roman" w:hAnsi="Times New Roman" w:cs="Times New Roman"/>
        </w:rPr>
        <w:t>institutions;</w:t>
      </w:r>
      <w:proofErr w:type="gramEnd"/>
    </w:p>
    <w:p w14:paraId="172ED38C"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Revenues from economic activities and contractual </w:t>
      </w:r>
      <w:proofErr w:type="gramStart"/>
      <w:r w:rsidRPr="00AB47FB">
        <w:rPr>
          <w:rFonts w:ascii="Times New Roman" w:hAnsi="Times New Roman" w:cs="Times New Roman"/>
        </w:rPr>
        <w:t>services;</w:t>
      </w:r>
      <w:proofErr w:type="gramEnd"/>
    </w:p>
    <w:p w14:paraId="7A765C86"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Donations and targeted contributions from individuals and legal </w:t>
      </w:r>
      <w:proofErr w:type="gramStart"/>
      <w:r w:rsidRPr="00AB47FB">
        <w:rPr>
          <w:rFonts w:ascii="Times New Roman" w:hAnsi="Times New Roman" w:cs="Times New Roman"/>
        </w:rPr>
        <w:t>entities;</w:t>
      </w:r>
      <w:proofErr w:type="gramEnd"/>
    </w:p>
    <w:p w14:paraId="29C88980"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Grants from international financial </w:t>
      </w:r>
      <w:proofErr w:type="gramStart"/>
      <w:r w:rsidRPr="00AB47FB">
        <w:rPr>
          <w:rFonts w:ascii="Times New Roman" w:hAnsi="Times New Roman" w:cs="Times New Roman"/>
        </w:rPr>
        <w:t>organizations;</w:t>
      </w:r>
      <w:proofErr w:type="gramEnd"/>
    </w:p>
    <w:p w14:paraId="0D4FC10E"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Other sources </w:t>
      </w:r>
      <w:proofErr w:type="gramStart"/>
      <w:r w:rsidRPr="00AB47FB">
        <w:rPr>
          <w:rFonts w:ascii="Times New Roman" w:hAnsi="Times New Roman" w:cs="Times New Roman"/>
        </w:rPr>
        <w:t>not</w:t>
      </w:r>
      <w:proofErr w:type="gramEnd"/>
      <w:r w:rsidRPr="00AB47FB">
        <w:rPr>
          <w:rFonts w:ascii="Times New Roman" w:hAnsi="Times New Roman" w:cs="Times New Roman"/>
        </w:rPr>
        <w:t xml:space="preserve"> prohibited by law.</w:t>
      </w:r>
    </w:p>
    <w:p w14:paraId="47ADE97D"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lastRenderedPageBreak/>
        <w:t>During the period of retraining and professional development at the Main Scientific-Methodological, regional, and sectoral centers, listeners seconded from other places, whose names are included in the approved schedule, retain their average salary at their main workplace for the entire period of study; travel expenses to and from the place of study are reimbursed by the sending party as provided by law.</w:t>
      </w:r>
    </w:p>
    <w:p w14:paraId="75E32B1C"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The Ministry of Finance of the Republic of Uzbekistan shall:</w:t>
      </w:r>
    </w:p>
    <w:p w14:paraId="26F9D50C"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Provide in the state budget the necessary funds for the maintenance of the Main Scientific-Methodological, regional, and sectoral centers in the “Education” </w:t>
      </w:r>
      <w:proofErr w:type="gramStart"/>
      <w:r w:rsidRPr="00AB47FB">
        <w:rPr>
          <w:rFonts w:ascii="Times New Roman" w:hAnsi="Times New Roman" w:cs="Times New Roman"/>
        </w:rPr>
        <w:t>sector;</w:t>
      </w:r>
      <w:proofErr w:type="gramEnd"/>
    </w:p>
    <w:p w14:paraId="596EFB35"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Set a limit for one service passenger vehicle for the Main Scientific-Methodological Center.</w:t>
      </w:r>
    </w:p>
    <w:p w14:paraId="11A815E5"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The Ministry of Higher and Secondary Specialized Education shall:</w:t>
      </w:r>
    </w:p>
    <w:p w14:paraId="785CAC68"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Together with the State Testing Center, within two months, develop and approve a regulation on the annual monitoring of the quality of teaching in educational programs at higher educational institutions, which includes evaluation criteria for students’ knowledge and teachers’ professional development outcomes, and the creation of a database of test </w:t>
      </w:r>
      <w:proofErr w:type="gramStart"/>
      <w:r w:rsidRPr="00AB47FB">
        <w:rPr>
          <w:rFonts w:ascii="Times New Roman" w:hAnsi="Times New Roman" w:cs="Times New Roman"/>
        </w:rPr>
        <w:t>assignments;</w:t>
      </w:r>
      <w:proofErr w:type="gramEnd"/>
    </w:p>
    <w:p w14:paraId="164F1728"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Within two weeks, together with the Ministry of Labor and Social Protection and the Ministry of Finance, develop and approve the grades and conditions of remuneration for employees of the Main Scientific-Methodological, regional, and sectoral </w:t>
      </w:r>
      <w:proofErr w:type="gramStart"/>
      <w:r w:rsidRPr="00AB47FB">
        <w:rPr>
          <w:rFonts w:ascii="Times New Roman" w:hAnsi="Times New Roman" w:cs="Times New Roman"/>
        </w:rPr>
        <w:t>centers;</w:t>
      </w:r>
      <w:proofErr w:type="gramEnd"/>
    </w:p>
    <w:p w14:paraId="7338194B"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Within one month, together with the Ministry of Justice and other interested ministries and agencies, submit to the Cabinet of Ministers proposals for amendments and additions to the legislation arising from this </w:t>
      </w:r>
      <w:proofErr w:type="gramStart"/>
      <w:r w:rsidRPr="00AB47FB">
        <w:rPr>
          <w:rFonts w:ascii="Times New Roman" w:hAnsi="Times New Roman" w:cs="Times New Roman"/>
        </w:rPr>
        <w:t>resolution;</w:t>
      </w:r>
      <w:proofErr w:type="gramEnd"/>
    </w:p>
    <w:p w14:paraId="4A2F4230" w14:textId="77777777" w:rsidR="004E63CC" w:rsidRPr="00AB47FB" w:rsidRDefault="004E63CC" w:rsidP="004E63CC">
      <w:pPr>
        <w:numPr>
          <w:ilvl w:val="1"/>
          <w:numId w:val="1"/>
        </w:numPr>
        <w:rPr>
          <w:rFonts w:ascii="Times New Roman" w:hAnsi="Times New Roman" w:cs="Times New Roman"/>
        </w:rPr>
      </w:pPr>
      <w:r w:rsidRPr="00AB47FB">
        <w:rPr>
          <w:rFonts w:ascii="Times New Roman" w:hAnsi="Times New Roman" w:cs="Times New Roman"/>
        </w:rPr>
        <w:t xml:space="preserve">Provide for the placement of the Main Scientific-Methodological Center at 3 </w:t>
      </w:r>
      <w:proofErr w:type="spellStart"/>
      <w:r w:rsidRPr="00AB47FB">
        <w:rPr>
          <w:rFonts w:ascii="Times New Roman" w:hAnsi="Times New Roman" w:cs="Times New Roman"/>
        </w:rPr>
        <w:t>Ziyo</w:t>
      </w:r>
      <w:proofErr w:type="spellEnd"/>
      <w:r w:rsidRPr="00AB47FB">
        <w:rPr>
          <w:rFonts w:ascii="Times New Roman" w:hAnsi="Times New Roman" w:cs="Times New Roman"/>
        </w:rPr>
        <w:t xml:space="preserve"> Street, </w:t>
      </w:r>
      <w:proofErr w:type="spellStart"/>
      <w:r w:rsidRPr="00AB47FB">
        <w:rPr>
          <w:rFonts w:ascii="Times New Roman" w:hAnsi="Times New Roman" w:cs="Times New Roman"/>
        </w:rPr>
        <w:t>Olmazor</w:t>
      </w:r>
      <w:proofErr w:type="spellEnd"/>
      <w:r w:rsidRPr="00AB47FB">
        <w:rPr>
          <w:rFonts w:ascii="Times New Roman" w:hAnsi="Times New Roman" w:cs="Times New Roman"/>
        </w:rPr>
        <w:t xml:space="preserve"> District, Tashkent City, without charging rent.</w:t>
      </w:r>
    </w:p>
    <w:p w14:paraId="120B13AA" w14:textId="77777777" w:rsidR="004E63CC" w:rsidRPr="00AB47FB" w:rsidRDefault="004E63CC" w:rsidP="004E63CC">
      <w:pPr>
        <w:numPr>
          <w:ilvl w:val="0"/>
          <w:numId w:val="1"/>
        </w:numPr>
        <w:rPr>
          <w:rFonts w:ascii="Times New Roman" w:hAnsi="Times New Roman" w:cs="Times New Roman"/>
        </w:rPr>
      </w:pPr>
      <w:r w:rsidRPr="00AB47FB">
        <w:rPr>
          <w:rFonts w:ascii="Times New Roman" w:hAnsi="Times New Roman" w:cs="Times New Roman"/>
        </w:rPr>
        <w:t>The responsibility for monitoring the implementation of this Resolution is entrusted to the First Deputy Prime Minister R. S. Azimov and Deputy Prime Minister A. I. Ikramov.</w:t>
      </w:r>
    </w:p>
    <w:p w14:paraId="4DFE2DA2" w14:textId="77777777" w:rsidR="004E63CC" w:rsidRPr="00AB47FB" w:rsidRDefault="004E63CC" w:rsidP="004E63CC">
      <w:pPr>
        <w:rPr>
          <w:rFonts w:ascii="Times New Roman" w:hAnsi="Times New Roman" w:cs="Times New Roman"/>
        </w:rPr>
      </w:pPr>
      <w:r w:rsidRPr="00AB47FB">
        <w:rPr>
          <w:rFonts w:ascii="Times New Roman" w:hAnsi="Times New Roman" w:cs="Times New Roman"/>
          <w:b/>
          <w:bCs/>
        </w:rPr>
        <w:t>Prime Minister of the Republic of Uzbekistan</w:t>
      </w:r>
      <w:r w:rsidRPr="00AB47FB">
        <w:rPr>
          <w:rFonts w:ascii="Times New Roman" w:hAnsi="Times New Roman" w:cs="Times New Roman"/>
          <w:b/>
          <w:bCs/>
        </w:rPr>
        <w:br/>
        <w:t>Sh. MIRZIYOYEV</w:t>
      </w:r>
    </w:p>
    <w:p w14:paraId="2B2987A1" w14:textId="77777777" w:rsidR="004E63CC" w:rsidRPr="00AB47FB" w:rsidRDefault="004E63CC" w:rsidP="004E63CC">
      <w:pPr>
        <w:rPr>
          <w:rFonts w:ascii="Times New Roman" w:hAnsi="Times New Roman" w:cs="Times New Roman"/>
        </w:rPr>
      </w:pPr>
      <w:r w:rsidRPr="00AB47FB">
        <w:rPr>
          <w:rFonts w:ascii="Times New Roman" w:hAnsi="Times New Roman" w:cs="Times New Roman"/>
        </w:rPr>
        <w:t>Tashkent,</w:t>
      </w:r>
      <w:r w:rsidRPr="00AB47FB">
        <w:rPr>
          <w:rFonts w:ascii="Times New Roman" w:hAnsi="Times New Roman" w:cs="Times New Roman"/>
        </w:rPr>
        <w:br/>
        <w:t>September 26, 2012,</w:t>
      </w:r>
      <w:r w:rsidRPr="00AB47FB">
        <w:rPr>
          <w:rFonts w:ascii="Times New Roman" w:hAnsi="Times New Roman" w:cs="Times New Roman"/>
        </w:rPr>
        <w:br/>
        <w:t>No. 278</w:t>
      </w:r>
    </w:p>
    <w:p w14:paraId="4B4D7DAC" w14:textId="77777777" w:rsidR="008F6668" w:rsidRDefault="008F6668"/>
    <w:sectPr w:rsidR="008F6668" w:rsidSect="008D52B5">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96D"/>
    <w:multiLevelType w:val="multilevel"/>
    <w:tmpl w:val="38E88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33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CC"/>
    <w:rsid w:val="004E63CC"/>
    <w:rsid w:val="00596291"/>
    <w:rsid w:val="008D52B5"/>
    <w:rsid w:val="008F04AD"/>
    <w:rsid w:val="008F6668"/>
    <w:rsid w:val="009461E8"/>
    <w:rsid w:val="00AB47FB"/>
    <w:rsid w:val="00AE1111"/>
    <w:rsid w:val="00AE127C"/>
    <w:rsid w:val="00E610A4"/>
    <w:rsid w:val="00FA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B65A"/>
  <w15:chartTrackingRefBased/>
  <w15:docId w15:val="{16DFE84E-5A41-41AE-9B42-CEABC230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3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3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3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3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3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3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3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3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3CC"/>
    <w:rPr>
      <w:rFonts w:eastAsiaTheme="majorEastAsia" w:cstheme="majorBidi"/>
      <w:color w:val="272727" w:themeColor="text1" w:themeTint="D8"/>
    </w:rPr>
  </w:style>
  <w:style w:type="paragraph" w:styleId="Title">
    <w:name w:val="Title"/>
    <w:basedOn w:val="Normal"/>
    <w:next w:val="Normal"/>
    <w:link w:val="TitleChar"/>
    <w:uiPriority w:val="10"/>
    <w:qFormat/>
    <w:rsid w:val="004E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3CC"/>
    <w:pPr>
      <w:spacing w:before="160"/>
      <w:jc w:val="center"/>
    </w:pPr>
    <w:rPr>
      <w:i/>
      <w:iCs/>
      <w:color w:val="404040" w:themeColor="text1" w:themeTint="BF"/>
    </w:rPr>
  </w:style>
  <w:style w:type="character" w:customStyle="1" w:styleId="QuoteChar">
    <w:name w:val="Quote Char"/>
    <w:basedOn w:val="DefaultParagraphFont"/>
    <w:link w:val="Quote"/>
    <w:uiPriority w:val="29"/>
    <w:rsid w:val="004E63CC"/>
    <w:rPr>
      <w:i/>
      <w:iCs/>
      <w:color w:val="404040" w:themeColor="text1" w:themeTint="BF"/>
    </w:rPr>
  </w:style>
  <w:style w:type="paragraph" w:styleId="ListParagraph">
    <w:name w:val="List Paragraph"/>
    <w:basedOn w:val="Normal"/>
    <w:uiPriority w:val="34"/>
    <w:qFormat/>
    <w:rsid w:val="004E63CC"/>
    <w:pPr>
      <w:ind w:left="720"/>
      <w:contextualSpacing/>
    </w:pPr>
  </w:style>
  <w:style w:type="character" w:styleId="IntenseEmphasis">
    <w:name w:val="Intense Emphasis"/>
    <w:basedOn w:val="DefaultParagraphFont"/>
    <w:uiPriority w:val="21"/>
    <w:qFormat/>
    <w:rsid w:val="004E63CC"/>
    <w:rPr>
      <w:i/>
      <w:iCs/>
      <w:color w:val="2F5496" w:themeColor="accent1" w:themeShade="BF"/>
    </w:rPr>
  </w:style>
  <w:style w:type="paragraph" w:styleId="IntenseQuote">
    <w:name w:val="Intense Quote"/>
    <w:basedOn w:val="Normal"/>
    <w:next w:val="Normal"/>
    <w:link w:val="IntenseQuoteChar"/>
    <w:uiPriority w:val="30"/>
    <w:qFormat/>
    <w:rsid w:val="004E6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3CC"/>
    <w:rPr>
      <w:i/>
      <w:iCs/>
      <w:color w:val="2F5496" w:themeColor="accent1" w:themeShade="BF"/>
    </w:rPr>
  </w:style>
  <w:style w:type="character" w:styleId="IntenseReference">
    <w:name w:val="Intense Reference"/>
    <w:basedOn w:val="DefaultParagraphFont"/>
    <w:uiPriority w:val="32"/>
    <w:qFormat/>
    <w:rsid w:val="004E6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10552">
      <w:bodyDiv w:val="1"/>
      <w:marLeft w:val="0"/>
      <w:marRight w:val="0"/>
      <w:marTop w:val="0"/>
      <w:marBottom w:val="0"/>
      <w:divBdr>
        <w:top w:val="none" w:sz="0" w:space="0" w:color="auto"/>
        <w:left w:val="none" w:sz="0" w:space="0" w:color="auto"/>
        <w:bottom w:val="none" w:sz="0" w:space="0" w:color="auto"/>
        <w:right w:val="none" w:sz="0" w:space="0" w:color="auto"/>
      </w:divBdr>
    </w:div>
    <w:div w:id="9665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Galiev</dc:creator>
  <cp:keywords/>
  <dc:description/>
  <cp:lastModifiedBy>Alisher Galiev</cp:lastModifiedBy>
  <cp:revision>2</cp:revision>
  <dcterms:created xsi:type="dcterms:W3CDTF">2025-05-27T07:34:00Z</dcterms:created>
  <dcterms:modified xsi:type="dcterms:W3CDTF">2025-05-27T08:03:00Z</dcterms:modified>
</cp:coreProperties>
</file>